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Сухо-Берёзовского  сельского поселения Бобровского муниципального района Воронежской области на 2024 год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1. Общие положения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Сухо-Берёзовском сельском поселении..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2. Аналитическая часть Программы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Полномочия по виду муниципального контроля.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Сухо-Берёзовском  сельском поселении осуществляется Должностным лицом администрации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 сельского поселения (далее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Должностное лицо).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Обзор по виду муниципального контроля.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Сухо-Берёзовского  сельского поселения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осуществляется посредством: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Сухо-Берёзовского  сельского поселения 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Подконтрольные субъекты: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на автомобильном транспорте, городском наземном электрическом транспорте и в дорожном хозяйстве в Сухо-Берёзовском  сельском поселении: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Федеральный закон от 08.11.2007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257-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Федеральный закон от 08.11.2007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259-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Данные о проведенных мероприятиях.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связи с запретом на проведение контрольных мероприятий, установленным ст. 26.2 Федерального закона от 26.12.2008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294-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защите прав юридических лиц и индивидуальных предпринимателей при осуществлении государственного контроля и муниципального контроля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Сухо-Берёзовском  сельском  поселении, устранения причин, факторов и условий, способствующих указанным нарушениям, Должностным лицом администрации Сухо-Берёзовского 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 В 2022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Анализ и оценка рисков причинения вреда охраняемым законом ценностям.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Сухо-Берёзовском  сельском поселении являются: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3. Цели и задачи Программы 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Цели Программы: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стимулирование добросовестного соблюдения обязательных требований всеми контролируемыми лицами;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Задачи Программы: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прозрачности осуществляемой Должностным лицом контрольной деятельности;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4. План мероприятий по профилактике нарушений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 Сухо-Берёзовском  сельском поселении на 2024 год (приложение).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5. Показатели результативности и эффективности Программы. 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Отчетные показатели Программы за 2022 год: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профилактических мероприятий в объеме контрольных мероприятий -20 %.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Экономический эффект от реализованных мероприятий: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доверия подконтрольных субъектов к Должностному лицу.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6. Порядок управления Программой.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Перечень должностных лиц администрации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Сухо-Березовского  сельского поселения,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</w:p>
    <w:tbl>
      <w:tblPr/>
      <w:tblGrid>
        <w:gridCol w:w="354"/>
        <w:gridCol w:w="2935"/>
        <w:gridCol w:w="3765"/>
        <w:gridCol w:w="2311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35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</w:t>
            </w:r>
          </w:p>
        </w:tc>
        <w:tc>
          <w:tcPr>
            <w:tcW w:w="3765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231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Контакты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35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</w:t>
            </w:r>
          </w:p>
        </w:tc>
        <w:tc>
          <w:tcPr>
            <w:tcW w:w="3765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мероприятий по реализации программы</w:t>
            </w:r>
          </w:p>
        </w:tc>
        <w:tc>
          <w:tcPr>
            <w:tcW w:w="231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8 (47350) 52-1-24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suhber.bobr@govvrn.ru 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 Сухо-Березовского сельского поселения на 2024 год (приложение).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Результаты профилактической работы Должностного лица включаются в Доклад об осуществлении муниципального контроля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Сухо-Березовского сельского поселения на 2024 год.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 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5103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10101"/>
          <w:spacing w:val="0"/>
          <w:position w:val="0"/>
          <w:sz w:val="24"/>
          <w:shd w:fill="FFFFFF" w:val="clear"/>
        </w:rPr>
        <w:t xml:space="preserve">Приложение к Программе профилактики рисков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i/>
          <w:color w:val="010101"/>
          <w:spacing w:val="0"/>
          <w:position w:val="0"/>
          <w:sz w:val="24"/>
          <w:shd w:fill="FFFFFF" w:val="clear"/>
        </w:rPr>
        <w:t xml:space="preserve">причинения вреда (ущерба) охраняемым законом ценностям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i/>
          <w:color w:val="010101"/>
          <w:spacing w:val="0"/>
          <w:position w:val="0"/>
          <w:sz w:val="24"/>
          <w:shd w:fill="FFFFFF" w:val="clear"/>
        </w:rPr>
        <w:t xml:space="preserve">на 2024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Сухо-Берёзовском сельском поселении на 2024 год (приложение)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 на 2024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354"/>
        <w:gridCol w:w="2376"/>
        <w:gridCol w:w="3541"/>
        <w:gridCol w:w="1776"/>
        <w:gridCol w:w="1318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мероприятии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Сухо-Берёзовского сельского поселения в информационно-телекоммуникационной сети "Интернет" и в иных формах.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Управление размещает и поддерживает в актуальном состоянии на своем официальном сайте в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тексты нормативных правовых актов, регулирующих осуществление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руководства по соблюдению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способах получения консультаций по вопросам соблюдения обязательных требований;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доклады, содержащие результаты обобщения правоприменительной практики;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 о муниципальном контроле;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Обобщение правоприменительной практики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размещается на официальном сайте  Сухо-Берёзовского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 в год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Объявление предостережения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39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 Бобровского муниципального района Воронежской области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Консультирование, осуществляется по следующим вопросам: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компетенция уполномоченного органа;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порядок обжалования действий (бездействия) муниципальных инспекторов.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 Сухо-Березовского сельского поселения  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на странице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Муниципальный контроль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письменного разъяснения, подписанного уполномоченным должностным лицом.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Профилактический визит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Сухо-Берёзовского сельского поселения Бобровского муниципальног района Воронежской области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квартал 2023 года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